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 w14:paraId="191F0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noWrap w:val="0"/>
            <w:vAlign w:val="top"/>
          </w:tcPr>
          <w:p w14:paraId="6212E659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证券代码：000881</w:t>
            </w:r>
          </w:p>
        </w:tc>
        <w:tc>
          <w:tcPr>
            <w:tcW w:w="1667" w:type="pct"/>
            <w:noWrap w:val="0"/>
            <w:vAlign w:val="top"/>
          </w:tcPr>
          <w:p w14:paraId="2CDE4B51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  <w:noWrap w:val="0"/>
            <w:vAlign w:val="top"/>
          </w:tcPr>
          <w:p w14:paraId="29EFEE60"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color w:val="0000FF"/>
                <w:sz w:val="24"/>
              </w:rPr>
            </w:pPr>
            <w:r>
              <w:rPr>
                <w:sz w:val="24"/>
              </w:rPr>
              <w:t>公告编号：202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49</w:t>
            </w:r>
            <w:r>
              <w:rPr>
                <w:color w:val="0000FF"/>
                <w:sz w:val="24"/>
              </w:rPr>
              <w:t xml:space="preserve"> </w:t>
            </w:r>
          </w:p>
        </w:tc>
      </w:tr>
    </w:tbl>
    <w:p w14:paraId="261916C6"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 w14:paraId="07BD72BE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2024年第</w:t>
      </w: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</w:rPr>
        <w:t>次临时股东会决议公告</w:t>
      </w:r>
    </w:p>
    <w:p w14:paraId="3BF7BFFC"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本公司及董事会全体成员保证信息披露的内容真实、准确、完整，没有虚假记载、误导性陈述或重大遗漏。</w:t>
      </w:r>
    </w:p>
    <w:p w14:paraId="121A9E70">
      <w:pPr>
        <w:snapToGri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特别提示：</w:t>
      </w:r>
    </w:p>
    <w:p w14:paraId="5B517E98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1、本次股东会未出现否决议案的情形。</w:t>
      </w:r>
    </w:p>
    <w:p w14:paraId="7DE4E705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2、本次</w:t>
      </w:r>
      <w:r>
        <w:rPr>
          <w:rFonts w:hint="eastAsia"/>
          <w:sz w:val="24"/>
          <w:lang w:eastAsia="zh-CN"/>
        </w:rPr>
        <w:t>股东会</w:t>
      </w:r>
      <w:r>
        <w:rPr>
          <w:sz w:val="24"/>
        </w:rPr>
        <w:t>不涉及变更以往</w:t>
      </w:r>
      <w:r>
        <w:rPr>
          <w:rFonts w:hint="eastAsia"/>
          <w:sz w:val="24"/>
          <w:lang w:eastAsia="zh-CN"/>
        </w:rPr>
        <w:t>股东会</w:t>
      </w:r>
      <w:r>
        <w:rPr>
          <w:sz w:val="24"/>
        </w:rPr>
        <w:t>已通过的决议。</w:t>
      </w:r>
    </w:p>
    <w:p w14:paraId="6B80682F">
      <w:pPr>
        <w:snapToGrid w:val="0"/>
        <w:spacing w:before="156" w:beforeLines="50"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一、会议召开和出席情况</w:t>
      </w:r>
    </w:p>
    <w:p w14:paraId="0DC55D87"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（一）会议召开情况</w:t>
      </w:r>
    </w:p>
    <w:p w14:paraId="3044891C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1、会议召开的日期、时间：</w:t>
      </w:r>
    </w:p>
    <w:p w14:paraId="59C10B09">
      <w:pPr>
        <w:pStyle w:val="24"/>
        <w:spacing w:line="440" w:lineRule="exact"/>
        <w:ind w:firstLine="480" w:firstLineChars="200"/>
        <w:rPr>
          <w:rFonts w:hint="eastAsia" w:ascii="Times New Roman" w:cs="Times New Roman"/>
          <w:color w:val="auto"/>
          <w:kern w:val="2"/>
        </w:rPr>
      </w:pPr>
      <w:r>
        <w:rPr>
          <w:rFonts w:hint="eastAsia" w:ascii="Times New Roman" w:cs="Times New Roman"/>
          <w:color w:val="auto"/>
          <w:kern w:val="2"/>
        </w:rPr>
        <w:t>（1）现场会议召开日期、时间：</w:t>
      </w:r>
      <w:r>
        <w:rPr>
          <w:rFonts w:hint="default" w:ascii="Times New Roman" w:hAnsi="Times New Roman" w:cs="Times New Roman"/>
          <w:kern w:val="0"/>
          <w:sz w:val="24"/>
        </w:rPr>
        <w:t>2024年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28</w:t>
      </w:r>
      <w:r>
        <w:rPr>
          <w:rFonts w:hint="default" w:ascii="Times New Roman" w:hAnsi="Times New Roman" w:cs="Times New Roman"/>
          <w:kern w:val="0"/>
          <w:sz w:val="24"/>
        </w:rPr>
        <w:t>日（星期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三</w:t>
      </w:r>
      <w:r>
        <w:rPr>
          <w:rFonts w:hint="default" w:ascii="Times New Roman" w:hAnsi="Times New Roman" w:cs="Times New Roman"/>
          <w:kern w:val="0"/>
          <w:sz w:val="24"/>
        </w:rPr>
        <w:t>）下午2:30</w:t>
      </w:r>
      <w:r>
        <w:rPr>
          <w:rFonts w:hint="eastAsia" w:ascii="Times New Roman" w:cs="Times New Roman"/>
          <w:color w:val="auto"/>
          <w:kern w:val="2"/>
        </w:rPr>
        <w:t>；</w:t>
      </w:r>
    </w:p>
    <w:p w14:paraId="5E2E5C44">
      <w:pPr>
        <w:pStyle w:val="24"/>
        <w:spacing w:line="440" w:lineRule="exact"/>
        <w:ind w:firstLine="480" w:firstLineChars="200"/>
        <w:jc w:val="both"/>
        <w:rPr>
          <w:rFonts w:hint="default" w:ascii="Times New Roman" w:hAnsi="Times New Roman" w:cs="Times New Roman"/>
          <w:color w:val="auto"/>
          <w:kern w:val="2"/>
        </w:rPr>
      </w:pPr>
      <w:r>
        <w:rPr>
          <w:rFonts w:hint="eastAsia" w:ascii="Times New Roman" w:cs="Times New Roman"/>
          <w:color w:val="auto"/>
          <w:kern w:val="2"/>
        </w:rPr>
        <w:t>（2）网络投票日期、时间：</w:t>
      </w:r>
      <w:r>
        <w:rPr>
          <w:rFonts w:hint="default" w:ascii="Times New Roman" w:hAnsi="Times New Roman" w:cs="Times New Roman"/>
          <w:kern w:val="0"/>
          <w:sz w:val="24"/>
        </w:rPr>
        <w:t>通过深圳证券交易所交易系统进行网络投票的具体时间为：2024年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28</w:t>
      </w:r>
      <w:r>
        <w:rPr>
          <w:rFonts w:hint="default" w:ascii="Times New Roman" w:hAnsi="Times New Roman" w:cs="Times New Roman"/>
          <w:kern w:val="0"/>
          <w:sz w:val="24"/>
        </w:rPr>
        <w:t>日上午9:15至9:25、9:30至11:30、下午1:00至3:00；通过深圳证券交易所互联网投票系统投票的具体时间为2024年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28</w:t>
      </w:r>
      <w:r>
        <w:rPr>
          <w:rFonts w:hint="default" w:ascii="Times New Roman" w:hAnsi="Times New Roman" w:cs="Times New Roman"/>
          <w:kern w:val="0"/>
          <w:sz w:val="24"/>
        </w:rPr>
        <w:t>日上午9:15至下午3:00期间的任意时间。</w:t>
      </w:r>
    </w:p>
    <w:p w14:paraId="5DE52867">
      <w:pPr>
        <w:pStyle w:val="24"/>
        <w:spacing w:line="440" w:lineRule="exact"/>
        <w:ind w:firstLine="480" w:firstLineChars="20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/>
          <w:color w:val="auto"/>
          <w:kern w:val="2"/>
        </w:rPr>
        <w:t>2、会议召开方式：本次</w:t>
      </w:r>
      <w:r>
        <w:rPr>
          <w:rFonts w:hint="eastAsia" w:ascii="Times New Roman" w:cs="Times New Roman"/>
          <w:color w:val="auto"/>
          <w:kern w:val="2"/>
          <w:lang w:eastAsia="zh-CN"/>
        </w:rPr>
        <w:t>股东会</w:t>
      </w:r>
      <w:r>
        <w:rPr>
          <w:rFonts w:ascii="Times New Roman" w:cs="Times New Roman"/>
          <w:color w:val="auto"/>
          <w:kern w:val="2"/>
        </w:rPr>
        <w:t>采取现场投票与网络投票相结合的方式。</w:t>
      </w:r>
    </w:p>
    <w:p w14:paraId="3A76B0D6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3、现场会议召开地点：深圳市福田区深南大道2002号中广核大厦北楼19层881会议室。</w:t>
      </w:r>
    </w:p>
    <w:p w14:paraId="5FFC8A78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4、召集人：公司董事会。</w:t>
      </w:r>
    </w:p>
    <w:p w14:paraId="4F766838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5、主持人：</w:t>
      </w:r>
      <w:r>
        <w:rPr>
          <w:rFonts w:hint="eastAsia"/>
          <w:sz w:val="24"/>
          <w:lang w:val="en-US" w:eastAsia="zh-CN"/>
        </w:rPr>
        <w:t>董事长李勇先生。</w:t>
      </w:r>
    </w:p>
    <w:p w14:paraId="0893F79D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6、会议召开的合法、合规性：本次</w:t>
      </w:r>
      <w:r>
        <w:rPr>
          <w:rFonts w:hint="eastAsia"/>
          <w:sz w:val="24"/>
          <w:lang w:eastAsia="zh-CN"/>
        </w:rPr>
        <w:t>股东会</w:t>
      </w:r>
      <w:r>
        <w:rPr>
          <w:kern w:val="0"/>
          <w:sz w:val="24"/>
        </w:rPr>
        <w:t>的召开符合《公司法》《上市公司</w:t>
      </w:r>
      <w:r>
        <w:rPr>
          <w:rFonts w:hint="eastAsia"/>
          <w:kern w:val="0"/>
          <w:sz w:val="24"/>
          <w:lang w:eastAsia="zh-CN"/>
        </w:rPr>
        <w:t>股东</w:t>
      </w:r>
      <w:r>
        <w:rPr>
          <w:rFonts w:hint="eastAsia"/>
          <w:kern w:val="0"/>
          <w:sz w:val="24"/>
          <w:lang w:val="en-US" w:eastAsia="zh-CN"/>
        </w:rPr>
        <w:t>大</w:t>
      </w:r>
      <w:r>
        <w:rPr>
          <w:rFonts w:hint="eastAsia"/>
          <w:kern w:val="0"/>
          <w:sz w:val="24"/>
          <w:lang w:eastAsia="zh-CN"/>
        </w:rPr>
        <w:t>会</w:t>
      </w:r>
      <w:r>
        <w:rPr>
          <w:kern w:val="0"/>
          <w:sz w:val="24"/>
        </w:rPr>
        <w:t>规则》《深圳证券交易所股票上市规则》等有关法律法规和《公司章程》的规定。</w:t>
      </w:r>
    </w:p>
    <w:p w14:paraId="47832902"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（二）会议出席情况</w:t>
      </w:r>
    </w:p>
    <w:p w14:paraId="14EA90C6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1、股东出席会议的总体情况</w:t>
      </w:r>
    </w:p>
    <w:p w14:paraId="5967F16F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股东201人，代表股份396,393,451股，占公司有表决权股份总数的41.9275％。其中：通过现场投票的股东3人，代表股份389,985,971股，占公司有表决权股份总数的41.2498％。通过网络投票的股东198人，代表股份6,407,480股，占公司有表决权股份总数的0.6777％。</w:t>
      </w:r>
    </w:p>
    <w:p w14:paraId="4B8BADE5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2、中小股东出席的总体情况</w:t>
      </w:r>
    </w:p>
    <w:p w14:paraId="5624AEF7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中小股东199人，代表股份6,408,680股，占公司有表决权股份总数的0.6779％。其中：通过现场投票的中小股东1人，代表股份1,200股，占公司有表决权股份总数的0.0001％。通过网络投票的中小股东198人，代表股份6,407,480股，占公司有表决权股份总数的0.6777％。</w:t>
      </w:r>
    </w:p>
    <w:p w14:paraId="5D860353">
      <w:pPr>
        <w:autoSpaceDE w:val="0"/>
        <w:autoSpaceDN w:val="0"/>
        <w:adjustRightInd w:val="0"/>
        <w:spacing w:line="440" w:lineRule="exact"/>
        <w:ind w:firstLine="480" w:firstLineChars="200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3、公司</w:t>
      </w:r>
      <w:r>
        <w:rPr>
          <w:rFonts w:hint="eastAsia"/>
          <w:color w:val="auto"/>
          <w:kern w:val="0"/>
          <w:sz w:val="24"/>
        </w:rPr>
        <w:t>董事</w:t>
      </w:r>
      <w:r>
        <w:rPr>
          <w:rFonts w:hint="eastAsia" w:eastAsia="宋体"/>
          <w:color w:val="auto"/>
          <w:sz w:val="24"/>
          <w:szCs w:val="24"/>
        </w:rPr>
        <w:t>李勇、何祖元、慕长坤、吴远明</w:t>
      </w:r>
      <w:r>
        <w:rPr>
          <w:rFonts w:hint="eastAsia" w:eastAsia="宋体"/>
          <w:color w:val="auto"/>
          <w:sz w:val="24"/>
          <w:szCs w:val="24"/>
          <w:lang w:eastAsia="zh-CN"/>
        </w:rPr>
        <w:t>，</w:t>
      </w:r>
      <w:r>
        <w:rPr>
          <w:rFonts w:hint="eastAsia" w:eastAsia="宋体"/>
          <w:color w:val="auto"/>
          <w:sz w:val="24"/>
          <w:szCs w:val="24"/>
        </w:rPr>
        <w:t>独立董事孙光国、康晓岳</w:t>
      </w:r>
      <w:r>
        <w:rPr>
          <w:rFonts w:hint="eastAsia" w:eastAsia="宋体"/>
          <w:color w:val="auto"/>
          <w:sz w:val="24"/>
          <w:szCs w:val="24"/>
          <w:lang w:eastAsia="zh-CN"/>
        </w:rPr>
        <w:t>、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黄晓延</w:t>
      </w:r>
      <w:r>
        <w:rPr>
          <w:rFonts w:hint="eastAsia"/>
          <w:color w:val="auto"/>
          <w:kern w:val="0"/>
          <w:sz w:val="24"/>
          <w:lang w:val="en-US" w:eastAsia="zh-CN"/>
        </w:rPr>
        <w:t>，</w:t>
      </w:r>
      <w:r>
        <w:rPr>
          <w:rFonts w:hint="eastAsia"/>
          <w:color w:val="auto"/>
          <w:kern w:val="0"/>
          <w:sz w:val="24"/>
        </w:rPr>
        <w:t>监事</w:t>
      </w:r>
      <w:r>
        <w:rPr>
          <w:rFonts w:hint="eastAsia"/>
          <w:color w:val="auto"/>
          <w:sz w:val="24"/>
          <w:szCs w:val="24"/>
        </w:rPr>
        <w:t>李联成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lang w:val="en-US" w:eastAsia="zh-CN"/>
        </w:rPr>
        <w:t>郑广平、夏青</w:t>
      </w:r>
      <w:r>
        <w:rPr>
          <w:color w:val="auto"/>
          <w:kern w:val="0"/>
          <w:sz w:val="24"/>
        </w:rPr>
        <w:t>，董事会秘书杨新春出席了本次</w:t>
      </w:r>
      <w:r>
        <w:rPr>
          <w:rFonts w:hint="eastAsia"/>
          <w:color w:val="auto"/>
          <w:kern w:val="0"/>
          <w:sz w:val="24"/>
          <w:lang w:eastAsia="zh-CN"/>
        </w:rPr>
        <w:t>股东会</w:t>
      </w:r>
      <w:r>
        <w:rPr>
          <w:color w:val="auto"/>
          <w:kern w:val="0"/>
          <w:sz w:val="24"/>
        </w:rPr>
        <w:t>，公司部分高级管理人员列席了会议。</w:t>
      </w:r>
    </w:p>
    <w:p w14:paraId="46D03856"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4、公司聘请的</w:t>
      </w:r>
      <w:r>
        <w:rPr>
          <w:rFonts w:hint="eastAsia" w:ascii="Times New Roman" w:cs="Times New Roman"/>
          <w:color w:val="auto"/>
        </w:rPr>
        <w:t>北京市君合（深圳）律师事务所</w:t>
      </w:r>
      <w:r>
        <w:rPr>
          <w:rFonts w:ascii="Times New Roman" w:cs="Times New Roman"/>
          <w:color w:val="auto"/>
        </w:rPr>
        <w:t>委派</w:t>
      </w:r>
      <w:r>
        <w:rPr>
          <w:rFonts w:hint="eastAsia" w:ascii="Times New Roman" w:cs="Times New Roman"/>
          <w:color w:val="auto"/>
          <w:lang w:val="en-US" w:eastAsia="zh-CN"/>
        </w:rPr>
        <w:t>夏晓露</w:t>
      </w:r>
      <w:r>
        <w:rPr>
          <w:rFonts w:hint="eastAsia" w:ascii="Times New Roman" w:cs="Times New Roman"/>
          <w:color w:val="auto"/>
        </w:rPr>
        <w:t>、</w:t>
      </w:r>
      <w:r>
        <w:rPr>
          <w:rFonts w:hint="eastAsia" w:ascii="Times New Roman" w:cs="Times New Roman"/>
          <w:color w:val="auto"/>
          <w:lang w:val="en-US" w:eastAsia="zh-CN"/>
        </w:rPr>
        <w:t>冉研</w:t>
      </w:r>
      <w:r>
        <w:rPr>
          <w:rFonts w:ascii="Times New Roman" w:cs="Times New Roman"/>
          <w:color w:val="auto"/>
        </w:rPr>
        <w:t>律师对本次</w:t>
      </w:r>
      <w:r>
        <w:rPr>
          <w:rFonts w:hint="eastAsia" w:ascii="Times New Roman" w:cs="Times New Roman"/>
          <w:color w:val="auto"/>
          <w:lang w:eastAsia="zh-CN"/>
        </w:rPr>
        <w:t>股东会</w:t>
      </w:r>
      <w:r>
        <w:rPr>
          <w:rFonts w:ascii="Times New Roman" w:cs="Times New Roman"/>
          <w:color w:val="auto"/>
        </w:rPr>
        <w:t>进行见证，并出具《法律意见书》。</w:t>
      </w:r>
    </w:p>
    <w:p w14:paraId="03376A75"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二、议案审议表决情况</w:t>
      </w:r>
    </w:p>
    <w:p w14:paraId="36E4F48D"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本次</w:t>
      </w:r>
      <w:r>
        <w:rPr>
          <w:rFonts w:hint="eastAsia" w:ascii="Times New Roman" w:cs="Times New Roman"/>
          <w:lang w:eastAsia="zh-CN"/>
        </w:rPr>
        <w:t>股东会</w:t>
      </w:r>
      <w:r>
        <w:rPr>
          <w:rFonts w:ascii="Times New Roman" w:cs="Times New Roman"/>
        </w:rPr>
        <w:t>议案采用现场投票与网络投票相结合的表决方式，</w:t>
      </w:r>
      <w:r>
        <w:rPr>
          <w:rFonts w:hint="eastAsia" w:ascii="Times New Roman" w:cs="Times New Roman"/>
        </w:rPr>
        <w:t>审议通过了所有议案，</w:t>
      </w:r>
      <w:r>
        <w:rPr>
          <w:rFonts w:ascii="Times New Roman" w:cs="Times New Roman"/>
        </w:rPr>
        <w:t>表决结果如下：</w:t>
      </w:r>
    </w:p>
    <w:p w14:paraId="792BD58A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.00 《关于选举牟文君女士为第十届董事会非独立董事的议案》</w:t>
      </w:r>
    </w:p>
    <w:p w14:paraId="5119807D">
      <w:pPr>
        <w:spacing w:line="360" w:lineRule="auto"/>
        <w:ind w:firstLine="480" w:firstLineChars="20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 w14:paraId="7064CFAC"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同意395,709,850股，占出席本次股东会有效表决权股份总数的99.8275％；反对479,501股，占出席本次股东会有效表决权股份总数的0.1210％；弃权204,100股（其中，因未投票默认弃权0股），占出席本次股东会有效表决权股份总数的0.0515％。</w:t>
      </w:r>
    </w:p>
    <w:p w14:paraId="06663754">
      <w:pPr>
        <w:spacing w:line="360" w:lineRule="auto"/>
        <w:ind w:firstLine="480" w:firstLineChars="20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 w14:paraId="16800EB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同意5,725,079股，占出席本次股东会中小股东有效表决权股份总数的89.3332％；反对479,501股，占出席本次股东会中小股东有效表决权股份总数的7.4821％；弃权204,100股（其中，因未投票默认弃权0股），占出席本次股东会中小股东有效表决权股份总数的3.1847％。</w:t>
      </w:r>
    </w:p>
    <w:p w14:paraId="5D6190A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表决结果：</w:t>
      </w:r>
      <w:r>
        <w:rPr>
          <w:rFonts w:hint="eastAsia"/>
          <w:b w:val="0"/>
          <w:bCs/>
          <w:sz w:val="24"/>
        </w:rPr>
        <w:t>牟文君女士当选</w:t>
      </w:r>
      <w:r>
        <w:rPr>
          <w:rFonts w:hint="eastAsia"/>
          <w:sz w:val="24"/>
          <w:lang w:val="en-US" w:eastAsia="zh-CN"/>
        </w:rPr>
        <w:t>为</w:t>
      </w:r>
      <w:r>
        <w:rPr>
          <w:rFonts w:hint="eastAsia"/>
          <w:sz w:val="24"/>
        </w:rPr>
        <w:t>第十届董事会非独立董事。</w:t>
      </w:r>
    </w:p>
    <w:p w14:paraId="52881E6D"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三、律师出具的法律意见</w:t>
      </w:r>
    </w:p>
    <w:p w14:paraId="43D5F6DD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律师事务所名称：</w:t>
      </w:r>
      <w:r>
        <w:rPr>
          <w:rFonts w:hint="eastAsia"/>
          <w:color w:val="000000"/>
          <w:kern w:val="0"/>
          <w:sz w:val="24"/>
        </w:rPr>
        <w:t>北京市君合（深圳）律师事务所</w:t>
      </w:r>
    </w:p>
    <w:p w14:paraId="2AB727FD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律师</w:t>
      </w:r>
      <w:r>
        <w:rPr>
          <w:color w:val="auto"/>
          <w:kern w:val="0"/>
          <w:sz w:val="24"/>
        </w:rPr>
        <w:t>姓名：</w:t>
      </w:r>
      <w:r>
        <w:rPr>
          <w:rFonts w:hint="eastAsia"/>
          <w:color w:val="auto"/>
          <w:kern w:val="0"/>
          <w:sz w:val="24"/>
        </w:rPr>
        <w:t>夏晓露、冉研</w:t>
      </w:r>
    </w:p>
    <w:p w14:paraId="2F575FA3">
      <w:pPr>
        <w:autoSpaceDE w:val="0"/>
        <w:autoSpaceDN w:val="0"/>
        <w:adjustRightInd w:val="0"/>
        <w:spacing w:line="440" w:lineRule="exact"/>
        <w:ind w:firstLine="480" w:firstLineChars="200"/>
        <w:rPr>
          <w:sz w:val="24"/>
        </w:rPr>
      </w:pPr>
      <w:r>
        <w:rPr>
          <w:kern w:val="0"/>
          <w:sz w:val="24"/>
        </w:rPr>
        <w:t>结论性意见：</w:t>
      </w:r>
      <w:r>
        <w:rPr>
          <w:rFonts w:hint="eastAsia"/>
          <w:sz w:val="24"/>
        </w:rPr>
        <w:t>本所律师认为，贵公司本次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的召集及召开程序、审议的议案符合《公司法》《</w:t>
      </w:r>
      <w:r>
        <w:rPr>
          <w:rFonts w:hint="eastAsia"/>
          <w:sz w:val="24"/>
          <w:lang w:eastAsia="zh-CN"/>
        </w:rPr>
        <w:t>股东</w:t>
      </w:r>
      <w:r>
        <w:rPr>
          <w:rFonts w:hint="eastAsia"/>
          <w:sz w:val="24"/>
          <w:lang w:val="en-US" w:eastAsia="zh-CN"/>
        </w:rPr>
        <w:t>大</w:t>
      </w:r>
      <w:r>
        <w:rPr>
          <w:rFonts w:hint="eastAsia"/>
          <w:sz w:val="24"/>
          <w:lang w:eastAsia="zh-CN"/>
        </w:rPr>
        <w:t>会</w:t>
      </w:r>
      <w:r>
        <w:rPr>
          <w:rFonts w:hint="eastAsia"/>
          <w:sz w:val="24"/>
        </w:rPr>
        <w:t>规则》《上市公司治理准则》等法律、行政法规、规范性文件及《公司章程》《</w:t>
      </w:r>
      <w:r>
        <w:rPr>
          <w:rFonts w:hint="eastAsia"/>
          <w:sz w:val="24"/>
          <w:lang w:eastAsia="zh-CN"/>
        </w:rPr>
        <w:t>股东</w:t>
      </w:r>
      <w:r>
        <w:rPr>
          <w:rFonts w:hint="eastAsia"/>
          <w:sz w:val="24"/>
          <w:lang w:val="en-US" w:eastAsia="zh-CN"/>
        </w:rPr>
        <w:t>大</w:t>
      </w:r>
      <w:bookmarkStart w:id="0" w:name="_GoBack"/>
      <w:bookmarkEnd w:id="0"/>
      <w:r>
        <w:rPr>
          <w:rFonts w:hint="eastAsia"/>
          <w:sz w:val="24"/>
          <w:lang w:eastAsia="zh-CN"/>
        </w:rPr>
        <w:t>会</w:t>
      </w:r>
      <w:r>
        <w:rPr>
          <w:rFonts w:hint="eastAsia"/>
          <w:sz w:val="24"/>
        </w:rPr>
        <w:t>议事规则》的规定；本次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的召集人及出席本次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的股东、股东代理人、其他人员的资格合法有效，本次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的表决程序与表决结果合法有效。</w:t>
      </w:r>
    </w:p>
    <w:p w14:paraId="56F420FA">
      <w:pPr>
        <w:autoSpaceDE w:val="0"/>
        <w:autoSpaceDN w:val="0"/>
        <w:adjustRightIn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四、备查文件</w:t>
      </w:r>
    </w:p>
    <w:p w14:paraId="4495E5E8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1、经与会董事和记录人签字确认并加盖董事会印章的</w:t>
      </w:r>
      <w:r>
        <w:rPr>
          <w:rFonts w:hint="eastAsia"/>
          <w:kern w:val="0"/>
          <w:sz w:val="24"/>
          <w:lang w:eastAsia="zh-CN"/>
        </w:rPr>
        <w:t>股东会</w:t>
      </w:r>
      <w:r>
        <w:rPr>
          <w:kern w:val="0"/>
          <w:sz w:val="24"/>
        </w:rPr>
        <w:t>决议；</w:t>
      </w:r>
    </w:p>
    <w:p w14:paraId="0EC142C2">
      <w:pPr>
        <w:spacing w:line="440" w:lineRule="exact"/>
        <w:ind w:firstLine="480" w:firstLineChars="200"/>
        <w:rPr>
          <w:sz w:val="28"/>
          <w:szCs w:val="28"/>
        </w:rPr>
      </w:pPr>
      <w:r>
        <w:rPr>
          <w:kern w:val="0"/>
          <w:sz w:val="24"/>
        </w:rPr>
        <w:t>2、</w:t>
      </w:r>
      <w:r>
        <w:rPr>
          <w:rFonts w:hint="eastAsia"/>
          <w:kern w:val="0"/>
          <w:sz w:val="24"/>
        </w:rPr>
        <w:t>北京市君合（深圳）律师事务所</w:t>
      </w:r>
      <w:r>
        <w:rPr>
          <w:kern w:val="0"/>
          <w:sz w:val="24"/>
        </w:rPr>
        <w:t>出具的法律意见书。</w:t>
      </w:r>
    </w:p>
    <w:p w14:paraId="31C48267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特此公告。</w:t>
      </w:r>
    </w:p>
    <w:p w14:paraId="77E7787E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 w14:paraId="16962E3A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 w14:paraId="4DE899A2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 w14:paraId="11318BF7"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中广核核技术发展股份有限公司</w:t>
      </w:r>
    </w:p>
    <w:p w14:paraId="18C7864D"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董事会</w:t>
      </w:r>
    </w:p>
    <w:p w14:paraId="5CF2FF86"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</w:rPr>
      </w:pPr>
      <w:r>
        <w:rPr>
          <w:b/>
          <w:color w:val="000000"/>
          <w:kern w:val="0"/>
          <w:sz w:val="24"/>
        </w:rPr>
        <w:t>202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4</w:t>
      </w:r>
      <w:r>
        <w:rPr>
          <w:b/>
          <w:color w:val="000000"/>
          <w:kern w:val="0"/>
          <w:sz w:val="24"/>
        </w:rPr>
        <w:t>年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8</w:t>
      </w:r>
      <w:r>
        <w:rPr>
          <w:b/>
          <w:color w:val="000000"/>
          <w:kern w:val="0"/>
          <w:sz w:val="24"/>
        </w:rPr>
        <w:t>月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29</w:t>
      </w:r>
      <w:r>
        <w:rPr>
          <w:b/>
          <w:color w:val="000000"/>
          <w:kern w:val="0"/>
          <w:sz w:val="24"/>
        </w:rPr>
        <w:t>日</w:t>
      </w:r>
    </w:p>
    <w:sectPr>
      <w:footerReference r:id="rId3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013FF"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4BA51FDC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B143C"/>
    <w:multiLevelType w:val="multilevel"/>
    <w:tmpl w:val="583B143C"/>
    <w:lvl w:ilvl="0" w:tentative="0">
      <w:start w:val="1"/>
      <w:numFmt w:val="decimal"/>
      <w:pStyle w:val="22"/>
      <w:lvlText w:val="%1."/>
      <w:lvlJc w:val="left"/>
      <w:pPr>
        <w:tabs>
          <w:tab w:val="left" w:pos="1420"/>
        </w:tabs>
        <w:ind w:left="567" w:firstLine="433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-13" w:firstLine="43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DhiNGI0YmE3ODA0NTM1ZmE0YTM1N2UwNWU2NGEifQ=="/>
  </w:docVars>
  <w:rsids>
    <w:rsidRoot w:val="005D0523"/>
    <w:rsid w:val="00003452"/>
    <w:rsid w:val="00004D9F"/>
    <w:rsid w:val="000056FB"/>
    <w:rsid w:val="000058D0"/>
    <w:rsid w:val="00007506"/>
    <w:rsid w:val="0001261C"/>
    <w:rsid w:val="0001361A"/>
    <w:rsid w:val="00014F6C"/>
    <w:rsid w:val="0001628C"/>
    <w:rsid w:val="00016771"/>
    <w:rsid w:val="00016C82"/>
    <w:rsid w:val="00016E2F"/>
    <w:rsid w:val="00020949"/>
    <w:rsid w:val="00022E72"/>
    <w:rsid w:val="00024944"/>
    <w:rsid w:val="00024BBD"/>
    <w:rsid w:val="00031102"/>
    <w:rsid w:val="00037365"/>
    <w:rsid w:val="000404B7"/>
    <w:rsid w:val="00042F9D"/>
    <w:rsid w:val="00047D81"/>
    <w:rsid w:val="00053EF4"/>
    <w:rsid w:val="00055527"/>
    <w:rsid w:val="00060B23"/>
    <w:rsid w:val="00062854"/>
    <w:rsid w:val="00064239"/>
    <w:rsid w:val="000679A7"/>
    <w:rsid w:val="00072415"/>
    <w:rsid w:val="00072900"/>
    <w:rsid w:val="00075642"/>
    <w:rsid w:val="000757D1"/>
    <w:rsid w:val="00075E47"/>
    <w:rsid w:val="00077314"/>
    <w:rsid w:val="0008067D"/>
    <w:rsid w:val="00083C23"/>
    <w:rsid w:val="00083C79"/>
    <w:rsid w:val="0008760B"/>
    <w:rsid w:val="000921B9"/>
    <w:rsid w:val="000922D3"/>
    <w:rsid w:val="000951C9"/>
    <w:rsid w:val="00095BE6"/>
    <w:rsid w:val="0009640A"/>
    <w:rsid w:val="00096E48"/>
    <w:rsid w:val="000A042C"/>
    <w:rsid w:val="000B2076"/>
    <w:rsid w:val="000B7CBC"/>
    <w:rsid w:val="000C0D41"/>
    <w:rsid w:val="000C3737"/>
    <w:rsid w:val="000C5467"/>
    <w:rsid w:val="000C7F46"/>
    <w:rsid w:val="000D402B"/>
    <w:rsid w:val="000D47C9"/>
    <w:rsid w:val="000D59C0"/>
    <w:rsid w:val="000D6A0B"/>
    <w:rsid w:val="000D7493"/>
    <w:rsid w:val="000D764B"/>
    <w:rsid w:val="000D7D2D"/>
    <w:rsid w:val="000E1C6A"/>
    <w:rsid w:val="000E5F30"/>
    <w:rsid w:val="000E656F"/>
    <w:rsid w:val="000E784B"/>
    <w:rsid w:val="000F2233"/>
    <w:rsid w:val="000F2C5D"/>
    <w:rsid w:val="000F4346"/>
    <w:rsid w:val="00100313"/>
    <w:rsid w:val="0010205E"/>
    <w:rsid w:val="00104DB0"/>
    <w:rsid w:val="001053E0"/>
    <w:rsid w:val="001201B5"/>
    <w:rsid w:val="001223DA"/>
    <w:rsid w:val="0012318E"/>
    <w:rsid w:val="00124ABD"/>
    <w:rsid w:val="001251B6"/>
    <w:rsid w:val="001253F7"/>
    <w:rsid w:val="00133C0D"/>
    <w:rsid w:val="001344D3"/>
    <w:rsid w:val="0013515D"/>
    <w:rsid w:val="00140596"/>
    <w:rsid w:val="001415A5"/>
    <w:rsid w:val="00143C43"/>
    <w:rsid w:val="00146AAE"/>
    <w:rsid w:val="0014756C"/>
    <w:rsid w:val="001513E4"/>
    <w:rsid w:val="001537A8"/>
    <w:rsid w:val="00153909"/>
    <w:rsid w:val="00161343"/>
    <w:rsid w:val="001622DE"/>
    <w:rsid w:val="001630DD"/>
    <w:rsid w:val="00164462"/>
    <w:rsid w:val="00175B9B"/>
    <w:rsid w:val="00180DCB"/>
    <w:rsid w:val="001928C4"/>
    <w:rsid w:val="00195A8C"/>
    <w:rsid w:val="00196D01"/>
    <w:rsid w:val="001972AE"/>
    <w:rsid w:val="001A229F"/>
    <w:rsid w:val="001A2B90"/>
    <w:rsid w:val="001A4150"/>
    <w:rsid w:val="001A78B5"/>
    <w:rsid w:val="001B0A9F"/>
    <w:rsid w:val="001B0CB2"/>
    <w:rsid w:val="001B274D"/>
    <w:rsid w:val="001B4349"/>
    <w:rsid w:val="001B5794"/>
    <w:rsid w:val="001C0E91"/>
    <w:rsid w:val="001C201B"/>
    <w:rsid w:val="001C20DB"/>
    <w:rsid w:val="001C34E4"/>
    <w:rsid w:val="001C5AC9"/>
    <w:rsid w:val="001C7523"/>
    <w:rsid w:val="001D0676"/>
    <w:rsid w:val="001D10E6"/>
    <w:rsid w:val="001D1A95"/>
    <w:rsid w:val="001D7942"/>
    <w:rsid w:val="001E41FF"/>
    <w:rsid w:val="001E5566"/>
    <w:rsid w:val="001E5BF9"/>
    <w:rsid w:val="001E7D68"/>
    <w:rsid w:val="001F05C8"/>
    <w:rsid w:val="001F4CD4"/>
    <w:rsid w:val="001F71ED"/>
    <w:rsid w:val="001F76EF"/>
    <w:rsid w:val="00200232"/>
    <w:rsid w:val="0020258E"/>
    <w:rsid w:val="00213F57"/>
    <w:rsid w:val="00215AC6"/>
    <w:rsid w:val="00222207"/>
    <w:rsid w:val="00222352"/>
    <w:rsid w:val="002269D0"/>
    <w:rsid w:val="00232484"/>
    <w:rsid w:val="00233CB0"/>
    <w:rsid w:val="0024299B"/>
    <w:rsid w:val="0024325D"/>
    <w:rsid w:val="00250C9B"/>
    <w:rsid w:val="00260B59"/>
    <w:rsid w:val="00260CAE"/>
    <w:rsid w:val="0026207A"/>
    <w:rsid w:val="00262C98"/>
    <w:rsid w:val="00262D79"/>
    <w:rsid w:val="0026322F"/>
    <w:rsid w:val="00263271"/>
    <w:rsid w:val="00266AB7"/>
    <w:rsid w:val="00270B19"/>
    <w:rsid w:val="002710E7"/>
    <w:rsid w:val="00272734"/>
    <w:rsid w:val="002745FD"/>
    <w:rsid w:val="00275020"/>
    <w:rsid w:val="00282C55"/>
    <w:rsid w:val="00283B7E"/>
    <w:rsid w:val="00293FE2"/>
    <w:rsid w:val="00294E5A"/>
    <w:rsid w:val="00295A8F"/>
    <w:rsid w:val="002969A3"/>
    <w:rsid w:val="002A137C"/>
    <w:rsid w:val="002A2B2C"/>
    <w:rsid w:val="002A406D"/>
    <w:rsid w:val="002B4125"/>
    <w:rsid w:val="002B7D70"/>
    <w:rsid w:val="002C0D79"/>
    <w:rsid w:val="002C225E"/>
    <w:rsid w:val="002C5FDA"/>
    <w:rsid w:val="002C68DA"/>
    <w:rsid w:val="002D13E6"/>
    <w:rsid w:val="002D43F0"/>
    <w:rsid w:val="002D4CA6"/>
    <w:rsid w:val="002D6C6A"/>
    <w:rsid w:val="002D74FD"/>
    <w:rsid w:val="002E0BD3"/>
    <w:rsid w:val="002E6CF4"/>
    <w:rsid w:val="002E7F53"/>
    <w:rsid w:val="002F1F61"/>
    <w:rsid w:val="002F504C"/>
    <w:rsid w:val="002F63B8"/>
    <w:rsid w:val="002F73B0"/>
    <w:rsid w:val="00301EB8"/>
    <w:rsid w:val="00302637"/>
    <w:rsid w:val="00304F07"/>
    <w:rsid w:val="003056FA"/>
    <w:rsid w:val="00305ABE"/>
    <w:rsid w:val="00307B72"/>
    <w:rsid w:val="003102C4"/>
    <w:rsid w:val="00311306"/>
    <w:rsid w:val="0031657C"/>
    <w:rsid w:val="00317E15"/>
    <w:rsid w:val="00325C2E"/>
    <w:rsid w:val="00330161"/>
    <w:rsid w:val="00333322"/>
    <w:rsid w:val="0033343F"/>
    <w:rsid w:val="0033364F"/>
    <w:rsid w:val="00335500"/>
    <w:rsid w:val="00335938"/>
    <w:rsid w:val="00335B3F"/>
    <w:rsid w:val="00346744"/>
    <w:rsid w:val="0034682F"/>
    <w:rsid w:val="00347191"/>
    <w:rsid w:val="0035311C"/>
    <w:rsid w:val="00360761"/>
    <w:rsid w:val="00365838"/>
    <w:rsid w:val="00365D5A"/>
    <w:rsid w:val="00365F3B"/>
    <w:rsid w:val="0036600F"/>
    <w:rsid w:val="0037024D"/>
    <w:rsid w:val="00374538"/>
    <w:rsid w:val="00375069"/>
    <w:rsid w:val="003759DE"/>
    <w:rsid w:val="003766B8"/>
    <w:rsid w:val="0037692C"/>
    <w:rsid w:val="00376F47"/>
    <w:rsid w:val="00377A6C"/>
    <w:rsid w:val="0038297E"/>
    <w:rsid w:val="00382E24"/>
    <w:rsid w:val="00382FE2"/>
    <w:rsid w:val="00390632"/>
    <w:rsid w:val="00391EC0"/>
    <w:rsid w:val="003927A8"/>
    <w:rsid w:val="00397C3E"/>
    <w:rsid w:val="003A4E04"/>
    <w:rsid w:val="003B35FA"/>
    <w:rsid w:val="003B4DC7"/>
    <w:rsid w:val="003B5937"/>
    <w:rsid w:val="003B78C3"/>
    <w:rsid w:val="003B7CE7"/>
    <w:rsid w:val="003C1047"/>
    <w:rsid w:val="003C2291"/>
    <w:rsid w:val="003C2DC2"/>
    <w:rsid w:val="003C4CE9"/>
    <w:rsid w:val="003C7DED"/>
    <w:rsid w:val="003D051A"/>
    <w:rsid w:val="003D2CDE"/>
    <w:rsid w:val="003D34D3"/>
    <w:rsid w:val="003D3EBF"/>
    <w:rsid w:val="003D54F1"/>
    <w:rsid w:val="003D7E3A"/>
    <w:rsid w:val="003E109D"/>
    <w:rsid w:val="003E11C0"/>
    <w:rsid w:val="003E370A"/>
    <w:rsid w:val="003E569D"/>
    <w:rsid w:val="003E5974"/>
    <w:rsid w:val="003E749F"/>
    <w:rsid w:val="003F4CF1"/>
    <w:rsid w:val="003F60F3"/>
    <w:rsid w:val="003F66E7"/>
    <w:rsid w:val="00400AF2"/>
    <w:rsid w:val="00402713"/>
    <w:rsid w:val="00404756"/>
    <w:rsid w:val="0040500F"/>
    <w:rsid w:val="00407E46"/>
    <w:rsid w:val="00410F67"/>
    <w:rsid w:val="0041163C"/>
    <w:rsid w:val="004147B4"/>
    <w:rsid w:val="00417218"/>
    <w:rsid w:val="00420D7B"/>
    <w:rsid w:val="004213E2"/>
    <w:rsid w:val="004227F2"/>
    <w:rsid w:val="00423C87"/>
    <w:rsid w:val="0042544B"/>
    <w:rsid w:val="0043024B"/>
    <w:rsid w:val="00432164"/>
    <w:rsid w:val="00432BDE"/>
    <w:rsid w:val="00433E90"/>
    <w:rsid w:val="00441AEA"/>
    <w:rsid w:val="0044468F"/>
    <w:rsid w:val="00446ABE"/>
    <w:rsid w:val="00447FD1"/>
    <w:rsid w:val="00450DDB"/>
    <w:rsid w:val="00453DA1"/>
    <w:rsid w:val="00455568"/>
    <w:rsid w:val="004555A4"/>
    <w:rsid w:val="00457962"/>
    <w:rsid w:val="00461C1F"/>
    <w:rsid w:val="004620F4"/>
    <w:rsid w:val="004646A9"/>
    <w:rsid w:val="004659CD"/>
    <w:rsid w:val="00474EA3"/>
    <w:rsid w:val="00480C68"/>
    <w:rsid w:val="00480ED4"/>
    <w:rsid w:val="00481BD1"/>
    <w:rsid w:val="00481DED"/>
    <w:rsid w:val="00484485"/>
    <w:rsid w:val="00484619"/>
    <w:rsid w:val="0048535A"/>
    <w:rsid w:val="00487A32"/>
    <w:rsid w:val="00495EE8"/>
    <w:rsid w:val="004A00AF"/>
    <w:rsid w:val="004A06CD"/>
    <w:rsid w:val="004A0B3C"/>
    <w:rsid w:val="004A16F9"/>
    <w:rsid w:val="004A3A6D"/>
    <w:rsid w:val="004A74C5"/>
    <w:rsid w:val="004B059D"/>
    <w:rsid w:val="004B0FF8"/>
    <w:rsid w:val="004C0499"/>
    <w:rsid w:val="004C11BF"/>
    <w:rsid w:val="004C3148"/>
    <w:rsid w:val="004C6AE0"/>
    <w:rsid w:val="004C788B"/>
    <w:rsid w:val="004C79AC"/>
    <w:rsid w:val="004D6FE1"/>
    <w:rsid w:val="004D7D8E"/>
    <w:rsid w:val="004E0367"/>
    <w:rsid w:val="004E390E"/>
    <w:rsid w:val="004E4F96"/>
    <w:rsid w:val="004E6F42"/>
    <w:rsid w:val="004F1A97"/>
    <w:rsid w:val="004F467A"/>
    <w:rsid w:val="004F7814"/>
    <w:rsid w:val="00502661"/>
    <w:rsid w:val="00505366"/>
    <w:rsid w:val="0050547C"/>
    <w:rsid w:val="005133B4"/>
    <w:rsid w:val="00513851"/>
    <w:rsid w:val="00517B7F"/>
    <w:rsid w:val="00521AB0"/>
    <w:rsid w:val="00522C04"/>
    <w:rsid w:val="0052420A"/>
    <w:rsid w:val="005259AE"/>
    <w:rsid w:val="0053175C"/>
    <w:rsid w:val="0053449F"/>
    <w:rsid w:val="00534C0F"/>
    <w:rsid w:val="00535EB0"/>
    <w:rsid w:val="00536C15"/>
    <w:rsid w:val="00544F02"/>
    <w:rsid w:val="0054509B"/>
    <w:rsid w:val="00546564"/>
    <w:rsid w:val="00552369"/>
    <w:rsid w:val="00553D6F"/>
    <w:rsid w:val="005554B1"/>
    <w:rsid w:val="00557DD4"/>
    <w:rsid w:val="00561612"/>
    <w:rsid w:val="00561B37"/>
    <w:rsid w:val="00561C78"/>
    <w:rsid w:val="00561E32"/>
    <w:rsid w:val="00564E98"/>
    <w:rsid w:val="00565AD2"/>
    <w:rsid w:val="00565D80"/>
    <w:rsid w:val="00565FBA"/>
    <w:rsid w:val="00573900"/>
    <w:rsid w:val="005757CC"/>
    <w:rsid w:val="00575C8D"/>
    <w:rsid w:val="00581014"/>
    <w:rsid w:val="00581DF8"/>
    <w:rsid w:val="00583E8C"/>
    <w:rsid w:val="00584CFD"/>
    <w:rsid w:val="00585578"/>
    <w:rsid w:val="0058635B"/>
    <w:rsid w:val="0059567F"/>
    <w:rsid w:val="005A24B9"/>
    <w:rsid w:val="005A3813"/>
    <w:rsid w:val="005A4866"/>
    <w:rsid w:val="005A4E79"/>
    <w:rsid w:val="005A66A4"/>
    <w:rsid w:val="005B3B6B"/>
    <w:rsid w:val="005B422C"/>
    <w:rsid w:val="005B4A14"/>
    <w:rsid w:val="005B4A1C"/>
    <w:rsid w:val="005B5575"/>
    <w:rsid w:val="005B72F1"/>
    <w:rsid w:val="005C0B8B"/>
    <w:rsid w:val="005C39B9"/>
    <w:rsid w:val="005C3A5F"/>
    <w:rsid w:val="005C49DA"/>
    <w:rsid w:val="005D0523"/>
    <w:rsid w:val="005D190D"/>
    <w:rsid w:val="005D2930"/>
    <w:rsid w:val="005D4F04"/>
    <w:rsid w:val="005D58DE"/>
    <w:rsid w:val="005D6456"/>
    <w:rsid w:val="005D6CFA"/>
    <w:rsid w:val="005D7C86"/>
    <w:rsid w:val="005E0B08"/>
    <w:rsid w:val="005E40C7"/>
    <w:rsid w:val="005E6584"/>
    <w:rsid w:val="005E78C5"/>
    <w:rsid w:val="005E7967"/>
    <w:rsid w:val="005F09A6"/>
    <w:rsid w:val="005F6A70"/>
    <w:rsid w:val="005F6F19"/>
    <w:rsid w:val="00600FE0"/>
    <w:rsid w:val="00601578"/>
    <w:rsid w:val="0060177F"/>
    <w:rsid w:val="006055E6"/>
    <w:rsid w:val="006219F2"/>
    <w:rsid w:val="0063607A"/>
    <w:rsid w:val="0063674E"/>
    <w:rsid w:val="00636BD1"/>
    <w:rsid w:val="00641E37"/>
    <w:rsid w:val="0064217E"/>
    <w:rsid w:val="00643361"/>
    <w:rsid w:val="00645CBE"/>
    <w:rsid w:val="006472C1"/>
    <w:rsid w:val="0064756B"/>
    <w:rsid w:val="00651CA6"/>
    <w:rsid w:val="00656CC4"/>
    <w:rsid w:val="00657408"/>
    <w:rsid w:val="00657D64"/>
    <w:rsid w:val="006607BF"/>
    <w:rsid w:val="00664AE1"/>
    <w:rsid w:val="00666594"/>
    <w:rsid w:val="00666AEB"/>
    <w:rsid w:val="0066726F"/>
    <w:rsid w:val="00670067"/>
    <w:rsid w:val="0067090B"/>
    <w:rsid w:val="00675846"/>
    <w:rsid w:val="00680AAD"/>
    <w:rsid w:val="006832E2"/>
    <w:rsid w:val="00694D45"/>
    <w:rsid w:val="00696169"/>
    <w:rsid w:val="00697BED"/>
    <w:rsid w:val="006A0B52"/>
    <w:rsid w:val="006A3A31"/>
    <w:rsid w:val="006A48F4"/>
    <w:rsid w:val="006B1BFF"/>
    <w:rsid w:val="006B1EE2"/>
    <w:rsid w:val="006B2889"/>
    <w:rsid w:val="006C2BEE"/>
    <w:rsid w:val="006C2C9F"/>
    <w:rsid w:val="006C332B"/>
    <w:rsid w:val="006D0CD0"/>
    <w:rsid w:val="006D2CD4"/>
    <w:rsid w:val="006D5089"/>
    <w:rsid w:val="006D54FC"/>
    <w:rsid w:val="006D60D4"/>
    <w:rsid w:val="006D6A2A"/>
    <w:rsid w:val="006E1F60"/>
    <w:rsid w:val="006E52B7"/>
    <w:rsid w:val="006E577F"/>
    <w:rsid w:val="006F008D"/>
    <w:rsid w:val="006F11E2"/>
    <w:rsid w:val="006F68A7"/>
    <w:rsid w:val="006F71BC"/>
    <w:rsid w:val="00701F4A"/>
    <w:rsid w:val="0070313A"/>
    <w:rsid w:val="0070717D"/>
    <w:rsid w:val="00710677"/>
    <w:rsid w:val="00711D16"/>
    <w:rsid w:val="00712252"/>
    <w:rsid w:val="00714CB5"/>
    <w:rsid w:val="00715B2C"/>
    <w:rsid w:val="007175F3"/>
    <w:rsid w:val="007203B4"/>
    <w:rsid w:val="00720D0D"/>
    <w:rsid w:val="0072166A"/>
    <w:rsid w:val="00725CCD"/>
    <w:rsid w:val="00725FFB"/>
    <w:rsid w:val="00727E2A"/>
    <w:rsid w:val="00727FC0"/>
    <w:rsid w:val="00730C10"/>
    <w:rsid w:val="00733AA2"/>
    <w:rsid w:val="007340F2"/>
    <w:rsid w:val="00734FC1"/>
    <w:rsid w:val="00735058"/>
    <w:rsid w:val="007403CB"/>
    <w:rsid w:val="00742D87"/>
    <w:rsid w:val="00742EE6"/>
    <w:rsid w:val="00743F25"/>
    <w:rsid w:val="00744416"/>
    <w:rsid w:val="00745055"/>
    <w:rsid w:val="0074632A"/>
    <w:rsid w:val="007535B0"/>
    <w:rsid w:val="007548DD"/>
    <w:rsid w:val="007643A6"/>
    <w:rsid w:val="00765617"/>
    <w:rsid w:val="00766F27"/>
    <w:rsid w:val="00767F68"/>
    <w:rsid w:val="00770A85"/>
    <w:rsid w:val="00770B3B"/>
    <w:rsid w:val="007711D3"/>
    <w:rsid w:val="0077204B"/>
    <w:rsid w:val="007737A9"/>
    <w:rsid w:val="00773F9C"/>
    <w:rsid w:val="0077658F"/>
    <w:rsid w:val="00776E2D"/>
    <w:rsid w:val="007771A2"/>
    <w:rsid w:val="00780C74"/>
    <w:rsid w:val="0078232F"/>
    <w:rsid w:val="00782777"/>
    <w:rsid w:val="00787C07"/>
    <w:rsid w:val="00791850"/>
    <w:rsid w:val="007953C4"/>
    <w:rsid w:val="0079692F"/>
    <w:rsid w:val="00797A92"/>
    <w:rsid w:val="007A11BE"/>
    <w:rsid w:val="007A21CF"/>
    <w:rsid w:val="007A31C2"/>
    <w:rsid w:val="007A3D5B"/>
    <w:rsid w:val="007A4234"/>
    <w:rsid w:val="007A6B69"/>
    <w:rsid w:val="007B6E8E"/>
    <w:rsid w:val="007C1EF2"/>
    <w:rsid w:val="007C5171"/>
    <w:rsid w:val="007C520B"/>
    <w:rsid w:val="007C58A2"/>
    <w:rsid w:val="007C5D45"/>
    <w:rsid w:val="007D16A0"/>
    <w:rsid w:val="007D2D9F"/>
    <w:rsid w:val="007D36E3"/>
    <w:rsid w:val="007D4D6B"/>
    <w:rsid w:val="007D5777"/>
    <w:rsid w:val="007D7E1C"/>
    <w:rsid w:val="007E603A"/>
    <w:rsid w:val="007E6C0E"/>
    <w:rsid w:val="007E6D0B"/>
    <w:rsid w:val="007E74C7"/>
    <w:rsid w:val="007F25DE"/>
    <w:rsid w:val="007F286C"/>
    <w:rsid w:val="007F54CA"/>
    <w:rsid w:val="007F6B38"/>
    <w:rsid w:val="0080082B"/>
    <w:rsid w:val="008013BA"/>
    <w:rsid w:val="00804598"/>
    <w:rsid w:val="0080693B"/>
    <w:rsid w:val="008102B4"/>
    <w:rsid w:val="00816D3D"/>
    <w:rsid w:val="00816F5A"/>
    <w:rsid w:val="00821C71"/>
    <w:rsid w:val="00823243"/>
    <w:rsid w:val="0082453F"/>
    <w:rsid w:val="00824628"/>
    <w:rsid w:val="008253B9"/>
    <w:rsid w:val="00830CA9"/>
    <w:rsid w:val="00830D55"/>
    <w:rsid w:val="00830E4C"/>
    <w:rsid w:val="0083203A"/>
    <w:rsid w:val="008324CF"/>
    <w:rsid w:val="00833071"/>
    <w:rsid w:val="008369DF"/>
    <w:rsid w:val="008376C1"/>
    <w:rsid w:val="00842674"/>
    <w:rsid w:val="008451B2"/>
    <w:rsid w:val="00846BF5"/>
    <w:rsid w:val="00853AAB"/>
    <w:rsid w:val="0085537F"/>
    <w:rsid w:val="0085546B"/>
    <w:rsid w:val="00855643"/>
    <w:rsid w:val="0085672D"/>
    <w:rsid w:val="00856F42"/>
    <w:rsid w:val="0086084D"/>
    <w:rsid w:val="00860B22"/>
    <w:rsid w:val="00873C1B"/>
    <w:rsid w:val="008748B3"/>
    <w:rsid w:val="00875475"/>
    <w:rsid w:val="00882489"/>
    <w:rsid w:val="008835F8"/>
    <w:rsid w:val="00892142"/>
    <w:rsid w:val="00892340"/>
    <w:rsid w:val="00892F3A"/>
    <w:rsid w:val="00893211"/>
    <w:rsid w:val="00894DEF"/>
    <w:rsid w:val="0089770A"/>
    <w:rsid w:val="008A15BB"/>
    <w:rsid w:val="008A2382"/>
    <w:rsid w:val="008A4E97"/>
    <w:rsid w:val="008B13BD"/>
    <w:rsid w:val="008B5ADE"/>
    <w:rsid w:val="008C0567"/>
    <w:rsid w:val="008C0709"/>
    <w:rsid w:val="008D067C"/>
    <w:rsid w:val="008D18F7"/>
    <w:rsid w:val="008E05B1"/>
    <w:rsid w:val="008E13E0"/>
    <w:rsid w:val="008E185F"/>
    <w:rsid w:val="008E228A"/>
    <w:rsid w:val="008E6B8D"/>
    <w:rsid w:val="008F2E30"/>
    <w:rsid w:val="008F6C7D"/>
    <w:rsid w:val="008F76DF"/>
    <w:rsid w:val="0090116F"/>
    <w:rsid w:val="00904E48"/>
    <w:rsid w:val="009069B6"/>
    <w:rsid w:val="00907045"/>
    <w:rsid w:val="00910A55"/>
    <w:rsid w:val="00910A8B"/>
    <w:rsid w:val="00912797"/>
    <w:rsid w:val="009136A1"/>
    <w:rsid w:val="00913E32"/>
    <w:rsid w:val="00920AA6"/>
    <w:rsid w:val="00921589"/>
    <w:rsid w:val="00923A78"/>
    <w:rsid w:val="0092547B"/>
    <w:rsid w:val="00925815"/>
    <w:rsid w:val="009279D0"/>
    <w:rsid w:val="00931B41"/>
    <w:rsid w:val="00933D0E"/>
    <w:rsid w:val="0093432A"/>
    <w:rsid w:val="00934CE8"/>
    <w:rsid w:val="00940F8F"/>
    <w:rsid w:val="0094249D"/>
    <w:rsid w:val="00942C55"/>
    <w:rsid w:val="00947F48"/>
    <w:rsid w:val="0095224A"/>
    <w:rsid w:val="00952E07"/>
    <w:rsid w:val="00957739"/>
    <w:rsid w:val="00964298"/>
    <w:rsid w:val="00964C94"/>
    <w:rsid w:val="0096637A"/>
    <w:rsid w:val="00966412"/>
    <w:rsid w:val="00967FCB"/>
    <w:rsid w:val="0097112A"/>
    <w:rsid w:val="00973719"/>
    <w:rsid w:val="00973C76"/>
    <w:rsid w:val="00974357"/>
    <w:rsid w:val="00974F3E"/>
    <w:rsid w:val="009753A5"/>
    <w:rsid w:val="00977450"/>
    <w:rsid w:val="00981AC0"/>
    <w:rsid w:val="00983649"/>
    <w:rsid w:val="00995B52"/>
    <w:rsid w:val="00997A6E"/>
    <w:rsid w:val="00997C66"/>
    <w:rsid w:val="00997DD6"/>
    <w:rsid w:val="00997EE7"/>
    <w:rsid w:val="009A0B0F"/>
    <w:rsid w:val="009A2C2C"/>
    <w:rsid w:val="009A47DB"/>
    <w:rsid w:val="009A6E61"/>
    <w:rsid w:val="009A78AA"/>
    <w:rsid w:val="009B1135"/>
    <w:rsid w:val="009B1909"/>
    <w:rsid w:val="009B29E4"/>
    <w:rsid w:val="009B35B0"/>
    <w:rsid w:val="009B4B96"/>
    <w:rsid w:val="009B6686"/>
    <w:rsid w:val="009C396F"/>
    <w:rsid w:val="009D0A1D"/>
    <w:rsid w:val="009E2028"/>
    <w:rsid w:val="009E4493"/>
    <w:rsid w:val="009F1CEE"/>
    <w:rsid w:val="009F72C8"/>
    <w:rsid w:val="00A01058"/>
    <w:rsid w:val="00A05730"/>
    <w:rsid w:val="00A05BA5"/>
    <w:rsid w:val="00A11071"/>
    <w:rsid w:val="00A146F8"/>
    <w:rsid w:val="00A14DBD"/>
    <w:rsid w:val="00A2120D"/>
    <w:rsid w:val="00A21337"/>
    <w:rsid w:val="00A32450"/>
    <w:rsid w:val="00A32741"/>
    <w:rsid w:val="00A336BB"/>
    <w:rsid w:val="00A36504"/>
    <w:rsid w:val="00A36ECF"/>
    <w:rsid w:val="00A37AE4"/>
    <w:rsid w:val="00A42E6C"/>
    <w:rsid w:val="00A44C55"/>
    <w:rsid w:val="00A460B1"/>
    <w:rsid w:val="00A46519"/>
    <w:rsid w:val="00A516A6"/>
    <w:rsid w:val="00A52BD9"/>
    <w:rsid w:val="00A53768"/>
    <w:rsid w:val="00A55E29"/>
    <w:rsid w:val="00A55FF7"/>
    <w:rsid w:val="00A61B9D"/>
    <w:rsid w:val="00A62086"/>
    <w:rsid w:val="00A62F9C"/>
    <w:rsid w:val="00A66BF7"/>
    <w:rsid w:val="00A66D10"/>
    <w:rsid w:val="00A71B08"/>
    <w:rsid w:val="00A730D6"/>
    <w:rsid w:val="00A7420A"/>
    <w:rsid w:val="00A74683"/>
    <w:rsid w:val="00A76C30"/>
    <w:rsid w:val="00A81315"/>
    <w:rsid w:val="00A8747F"/>
    <w:rsid w:val="00A90F8E"/>
    <w:rsid w:val="00A9134C"/>
    <w:rsid w:val="00A934CB"/>
    <w:rsid w:val="00A94A2E"/>
    <w:rsid w:val="00A95188"/>
    <w:rsid w:val="00A96C17"/>
    <w:rsid w:val="00A97EE0"/>
    <w:rsid w:val="00AA4880"/>
    <w:rsid w:val="00AA5DDF"/>
    <w:rsid w:val="00AA7184"/>
    <w:rsid w:val="00AB129B"/>
    <w:rsid w:val="00AB2346"/>
    <w:rsid w:val="00AB302F"/>
    <w:rsid w:val="00AB5247"/>
    <w:rsid w:val="00AB58AE"/>
    <w:rsid w:val="00AB5C59"/>
    <w:rsid w:val="00AB5D3F"/>
    <w:rsid w:val="00AB7572"/>
    <w:rsid w:val="00AB79AD"/>
    <w:rsid w:val="00AC07AA"/>
    <w:rsid w:val="00AC5C21"/>
    <w:rsid w:val="00AC6A78"/>
    <w:rsid w:val="00AD2F32"/>
    <w:rsid w:val="00AD3AA9"/>
    <w:rsid w:val="00AD3EB7"/>
    <w:rsid w:val="00AD670C"/>
    <w:rsid w:val="00AE3D93"/>
    <w:rsid w:val="00AE3F91"/>
    <w:rsid w:val="00AE6836"/>
    <w:rsid w:val="00AF524C"/>
    <w:rsid w:val="00AF5572"/>
    <w:rsid w:val="00AF624B"/>
    <w:rsid w:val="00B043D1"/>
    <w:rsid w:val="00B05699"/>
    <w:rsid w:val="00B05B21"/>
    <w:rsid w:val="00B11973"/>
    <w:rsid w:val="00B12BE3"/>
    <w:rsid w:val="00B15523"/>
    <w:rsid w:val="00B20B13"/>
    <w:rsid w:val="00B23F1B"/>
    <w:rsid w:val="00B2491A"/>
    <w:rsid w:val="00B24C51"/>
    <w:rsid w:val="00B27AC3"/>
    <w:rsid w:val="00B31058"/>
    <w:rsid w:val="00B32A44"/>
    <w:rsid w:val="00B353B8"/>
    <w:rsid w:val="00B35789"/>
    <w:rsid w:val="00B367AD"/>
    <w:rsid w:val="00B36A28"/>
    <w:rsid w:val="00B40AFF"/>
    <w:rsid w:val="00B428D7"/>
    <w:rsid w:val="00B44EA9"/>
    <w:rsid w:val="00B4504B"/>
    <w:rsid w:val="00B455E2"/>
    <w:rsid w:val="00B46A1D"/>
    <w:rsid w:val="00B5336E"/>
    <w:rsid w:val="00B61C86"/>
    <w:rsid w:val="00B627B1"/>
    <w:rsid w:val="00B62D6D"/>
    <w:rsid w:val="00B63C05"/>
    <w:rsid w:val="00B643D1"/>
    <w:rsid w:val="00B64467"/>
    <w:rsid w:val="00B669F4"/>
    <w:rsid w:val="00B72449"/>
    <w:rsid w:val="00B72B8A"/>
    <w:rsid w:val="00B751BB"/>
    <w:rsid w:val="00B767F3"/>
    <w:rsid w:val="00B841DA"/>
    <w:rsid w:val="00B84D60"/>
    <w:rsid w:val="00B85736"/>
    <w:rsid w:val="00B867C1"/>
    <w:rsid w:val="00B86F93"/>
    <w:rsid w:val="00B87D02"/>
    <w:rsid w:val="00B90773"/>
    <w:rsid w:val="00B9141B"/>
    <w:rsid w:val="00B94A65"/>
    <w:rsid w:val="00B94E8A"/>
    <w:rsid w:val="00B96998"/>
    <w:rsid w:val="00BA1433"/>
    <w:rsid w:val="00BA1C25"/>
    <w:rsid w:val="00BA483F"/>
    <w:rsid w:val="00BA4E23"/>
    <w:rsid w:val="00BA554F"/>
    <w:rsid w:val="00BA7456"/>
    <w:rsid w:val="00BB0692"/>
    <w:rsid w:val="00BB28E3"/>
    <w:rsid w:val="00BB4C51"/>
    <w:rsid w:val="00BB60A3"/>
    <w:rsid w:val="00BC3C01"/>
    <w:rsid w:val="00BC3F85"/>
    <w:rsid w:val="00BD2C11"/>
    <w:rsid w:val="00BD5AB5"/>
    <w:rsid w:val="00BD74AE"/>
    <w:rsid w:val="00BE01D9"/>
    <w:rsid w:val="00BE3321"/>
    <w:rsid w:val="00BE4871"/>
    <w:rsid w:val="00BE766A"/>
    <w:rsid w:val="00BF3554"/>
    <w:rsid w:val="00BF675C"/>
    <w:rsid w:val="00BF7312"/>
    <w:rsid w:val="00C02C11"/>
    <w:rsid w:val="00C0471C"/>
    <w:rsid w:val="00C04E1B"/>
    <w:rsid w:val="00C10759"/>
    <w:rsid w:val="00C1272F"/>
    <w:rsid w:val="00C12BB1"/>
    <w:rsid w:val="00C12BBB"/>
    <w:rsid w:val="00C13E40"/>
    <w:rsid w:val="00C15444"/>
    <w:rsid w:val="00C168CC"/>
    <w:rsid w:val="00C212C0"/>
    <w:rsid w:val="00C2161D"/>
    <w:rsid w:val="00C2332D"/>
    <w:rsid w:val="00C24FAC"/>
    <w:rsid w:val="00C30250"/>
    <w:rsid w:val="00C33352"/>
    <w:rsid w:val="00C3402F"/>
    <w:rsid w:val="00C40725"/>
    <w:rsid w:val="00C408CF"/>
    <w:rsid w:val="00C42A18"/>
    <w:rsid w:val="00C43952"/>
    <w:rsid w:val="00C43F36"/>
    <w:rsid w:val="00C44272"/>
    <w:rsid w:val="00C442AF"/>
    <w:rsid w:val="00C45E64"/>
    <w:rsid w:val="00C46C38"/>
    <w:rsid w:val="00C51E3E"/>
    <w:rsid w:val="00C51EE8"/>
    <w:rsid w:val="00C6005C"/>
    <w:rsid w:val="00C60874"/>
    <w:rsid w:val="00C62083"/>
    <w:rsid w:val="00C6234F"/>
    <w:rsid w:val="00C627BB"/>
    <w:rsid w:val="00C62C66"/>
    <w:rsid w:val="00C70E5B"/>
    <w:rsid w:val="00C72572"/>
    <w:rsid w:val="00C72849"/>
    <w:rsid w:val="00C73E17"/>
    <w:rsid w:val="00C75D44"/>
    <w:rsid w:val="00C83069"/>
    <w:rsid w:val="00C84064"/>
    <w:rsid w:val="00C84A08"/>
    <w:rsid w:val="00C85DC8"/>
    <w:rsid w:val="00C872E9"/>
    <w:rsid w:val="00C95958"/>
    <w:rsid w:val="00C97001"/>
    <w:rsid w:val="00C9755C"/>
    <w:rsid w:val="00CA071C"/>
    <w:rsid w:val="00CA0E35"/>
    <w:rsid w:val="00CA1350"/>
    <w:rsid w:val="00CA147E"/>
    <w:rsid w:val="00CA24B2"/>
    <w:rsid w:val="00CA62EE"/>
    <w:rsid w:val="00CA657E"/>
    <w:rsid w:val="00CB4750"/>
    <w:rsid w:val="00CB613D"/>
    <w:rsid w:val="00CB6743"/>
    <w:rsid w:val="00CC0DD4"/>
    <w:rsid w:val="00CC20CF"/>
    <w:rsid w:val="00CC2517"/>
    <w:rsid w:val="00CC4F3B"/>
    <w:rsid w:val="00CC65F9"/>
    <w:rsid w:val="00CC688E"/>
    <w:rsid w:val="00CC7DC3"/>
    <w:rsid w:val="00CD1EA0"/>
    <w:rsid w:val="00CD226A"/>
    <w:rsid w:val="00CD31C9"/>
    <w:rsid w:val="00CD4CAB"/>
    <w:rsid w:val="00CE103D"/>
    <w:rsid w:val="00CE2873"/>
    <w:rsid w:val="00CE7727"/>
    <w:rsid w:val="00CF09B6"/>
    <w:rsid w:val="00CF2F22"/>
    <w:rsid w:val="00CF5012"/>
    <w:rsid w:val="00CF67FE"/>
    <w:rsid w:val="00D01844"/>
    <w:rsid w:val="00D02531"/>
    <w:rsid w:val="00D03B9C"/>
    <w:rsid w:val="00D05326"/>
    <w:rsid w:val="00D10C2E"/>
    <w:rsid w:val="00D116E0"/>
    <w:rsid w:val="00D134F4"/>
    <w:rsid w:val="00D1407F"/>
    <w:rsid w:val="00D258FB"/>
    <w:rsid w:val="00D36956"/>
    <w:rsid w:val="00D37B16"/>
    <w:rsid w:val="00D42786"/>
    <w:rsid w:val="00D466F6"/>
    <w:rsid w:val="00D50C40"/>
    <w:rsid w:val="00D51BDE"/>
    <w:rsid w:val="00D51FD5"/>
    <w:rsid w:val="00D51FED"/>
    <w:rsid w:val="00D520A5"/>
    <w:rsid w:val="00D53936"/>
    <w:rsid w:val="00D54E4D"/>
    <w:rsid w:val="00D55C78"/>
    <w:rsid w:val="00D607B7"/>
    <w:rsid w:val="00D62028"/>
    <w:rsid w:val="00D64CEF"/>
    <w:rsid w:val="00D6649F"/>
    <w:rsid w:val="00D723D1"/>
    <w:rsid w:val="00D7292E"/>
    <w:rsid w:val="00D76C72"/>
    <w:rsid w:val="00D8062B"/>
    <w:rsid w:val="00D80C9F"/>
    <w:rsid w:val="00D82C79"/>
    <w:rsid w:val="00D836E1"/>
    <w:rsid w:val="00D8388C"/>
    <w:rsid w:val="00D8589C"/>
    <w:rsid w:val="00D860CF"/>
    <w:rsid w:val="00D95A73"/>
    <w:rsid w:val="00D9715C"/>
    <w:rsid w:val="00DA0129"/>
    <w:rsid w:val="00DA2BF2"/>
    <w:rsid w:val="00DA3149"/>
    <w:rsid w:val="00DA3330"/>
    <w:rsid w:val="00DA56CD"/>
    <w:rsid w:val="00DA6D2C"/>
    <w:rsid w:val="00DB5A13"/>
    <w:rsid w:val="00DB5FE5"/>
    <w:rsid w:val="00DB6B51"/>
    <w:rsid w:val="00DB6BBC"/>
    <w:rsid w:val="00DB7955"/>
    <w:rsid w:val="00DC69D1"/>
    <w:rsid w:val="00DD10E4"/>
    <w:rsid w:val="00DD119E"/>
    <w:rsid w:val="00DD2D32"/>
    <w:rsid w:val="00DD49FE"/>
    <w:rsid w:val="00DD4CF7"/>
    <w:rsid w:val="00DD5F28"/>
    <w:rsid w:val="00DD6C36"/>
    <w:rsid w:val="00DD6D2D"/>
    <w:rsid w:val="00DE09E5"/>
    <w:rsid w:val="00DE0AC5"/>
    <w:rsid w:val="00DE2EC2"/>
    <w:rsid w:val="00DF166D"/>
    <w:rsid w:val="00DF19E5"/>
    <w:rsid w:val="00DF2448"/>
    <w:rsid w:val="00DF6D3C"/>
    <w:rsid w:val="00DF717C"/>
    <w:rsid w:val="00DF73E8"/>
    <w:rsid w:val="00E00415"/>
    <w:rsid w:val="00E062BF"/>
    <w:rsid w:val="00E07F7C"/>
    <w:rsid w:val="00E11436"/>
    <w:rsid w:val="00E118CB"/>
    <w:rsid w:val="00E139E4"/>
    <w:rsid w:val="00E1544B"/>
    <w:rsid w:val="00E15CE1"/>
    <w:rsid w:val="00E176D0"/>
    <w:rsid w:val="00E23A05"/>
    <w:rsid w:val="00E3129F"/>
    <w:rsid w:val="00E37906"/>
    <w:rsid w:val="00E40DCA"/>
    <w:rsid w:val="00E42FD3"/>
    <w:rsid w:val="00E464E0"/>
    <w:rsid w:val="00E46804"/>
    <w:rsid w:val="00E55DA0"/>
    <w:rsid w:val="00E60F88"/>
    <w:rsid w:val="00E62DB3"/>
    <w:rsid w:val="00E6388C"/>
    <w:rsid w:val="00E74B5F"/>
    <w:rsid w:val="00E75063"/>
    <w:rsid w:val="00E8161B"/>
    <w:rsid w:val="00E81BB5"/>
    <w:rsid w:val="00E84821"/>
    <w:rsid w:val="00E878AD"/>
    <w:rsid w:val="00E87FF7"/>
    <w:rsid w:val="00E90274"/>
    <w:rsid w:val="00E9636F"/>
    <w:rsid w:val="00E965AB"/>
    <w:rsid w:val="00EA67A1"/>
    <w:rsid w:val="00EB0676"/>
    <w:rsid w:val="00EB1346"/>
    <w:rsid w:val="00EB17ED"/>
    <w:rsid w:val="00EB23A9"/>
    <w:rsid w:val="00EB5B48"/>
    <w:rsid w:val="00EB7302"/>
    <w:rsid w:val="00EC51D8"/>
    <w:rsid w:val="00ED1D08"/>
    <w:rsid w:val="00ED1FA6"/>
    <w:rsid w:val="00ED4074"/>
    <w:rsid w:val="00EE0866"/>
    <w:rsid w:val="00EE23E2"/>
    <w:rsid w:val="00EE37C7"/>
    <w:rsid w:val="00EE3FBF"/>
    <w:rsid w:val="00EE6D4A"/>
    <w:rsid w:val="00EE75BA"/>
    <w:rsid w:val="00EE78AB"/>
    <w:rsid w:val="00EF20EA"/>
    <w:rsid w:val="00EF2890"/>
    <w:rsid w:val="00EF411F"/>
    <w:rsid w:val="00EF70A5"/>
    <w:rsid w:val="00EF7AC5"/>
    <w:rsid w:val="00F00260"/>
    <w:rsid w:val="00F00A82"/>
    <w:rsid w:val="00F06B12"/>
    <w:rsid w:val="00F10425"/>
    <w:rsid w:val="00F11C12"/>
    <w:rsid w:val="00F133D3"/>
    <w:rsid w:val="00F13702"/>
    <w:rsid w:val="00F1426E"/>
    <w:rsid w:val="00F164C1"/>
    <w:rsid w:val="00F16D14"/>
    <w:rsid w:val="00F20A01"/>
    <w:rsid w:val="00F237F2"/>
    <w:rsid w:val="00F35CE0"/>
    <w:rsid w:val="00F41A5B"/>
    <w:rsid w:val="00F41A91"/>
    <w:rsid w:val="00F43EB2"/>
    <w:rsid w:val="00F44444"/>
    <w:rsid w:val="00F458F6"/>
    <w:rsid w:val="00F46AD4"/>
    <w:rsid w:val="00F51644"/>
    <w:rsid w:val="00F546C1"/>
    <w:rsid w:val="00F56220"/>
    <w:rsid w:val="00F56624"/>
    <w:rsid w:val="00F61689"/>
    <w:rsid w:val="00F63543"/>
    <w:rsid w:val="00F63EBC"/>
    <w:rsid w:val="00F64431"/>
    <w:rsid w:val="00F6701D"/>
    <w:rsid w:val="00F67DA4"/>
    <w:rsid w:val="00F72A25"/>
    <w:rsid w:val="00F7550A"/>
    <w:rsid w:val="00F75BCC"/>
    <w:rsid w:val="00F77B8F"/>
    <w:rsid w:val="00F80A5F"/>
    <w:rsid w:val="00F819AE"/>
    <w:rsid w:val="00F87C50"/>
    <w:rsid w:val="00F901A3"/>
    <w:rsid w:val="00F91FBD"/>
    <w:rsid w:val="00F9226D"/>
    <w:rsid w:val="00F94479"/>
    <w:rsid w:val="00FA2159"/>
    <w:rsid w:val="00FA433D"/>
    <w:rsid w:val="00FA4F4E"/>
    <w:rsid w:val="00FA7FD6"/>
    <w:rsid w:val="00FB2107"/>
    <w:rsid w:val="00FB2684"/>
    <w:rsid w:val="00FB46AA"/>
    <w:rsid w:val="00FB5224"/>
    <w:rsid w:val="00FB6D70"/>
    <w:rsid w:val="00FB6DCF"/>
    <w:rsid w:val="00FC1A75"/>
    <w:rsid w:val="00FC3E05"/>
    <w:rsid w:val="00FC49ED"/>
    <w:rsid w:val="00FC62C3"/>
    <w:rsid w:val="00FC70F8"/>
    <w:rsid w:val="00FD014C"/>
    <w:rsid w:val="00FD3B84"/>
    <w:rsid w:val="00FD3D9D"/>
    <w:rsid w:val="00FE1445"/>
    <w:rsid w:val="00FE590E"/>
    <w:rsid w:val="00FF18DE"/>
    <w:rsid w:val="00FF3E19"/>
    <w:rsid w:val="02635CFF"/>
    <w:rsid w:val="02AA1673"/>
    <w:rsid w:val="02B31604"/>
    <w:rsid w:val="03420D6D"/>
    <w:rsid w:val="038A0641"/>
    <w:rsid w:val="05133526"/>
    <w:rsid w:val="05CF6F77"/>
    <w:rsid w:val="05F203EA"/>
    <w:rsid w:val="07A34084"/>
    <w:rsid w:val="082E5B84"/>
    <w:rsid w:val="09132494"/>
    <w:rsid w:val="09716823"/>
    <w:rsid w:val="099849C8"/>
    <w:rsid w:val="09AA6C13"/>
    <w:rsid w:val="09EE5BEC"/>
    <w:rsid w:val="0A1222F2"/>
    <w:rsid w:val="0A79278A"/>
    <w:rsid w:val="0A7D56B0"/>
    <w:rsid w:val="0ABE492D"/>
    <w:rsid w:val="0B5E0480"/>
    <w:rsid w:val="0BAB70D1"/>
    <w:rsid w:val="0D204F62"/>
    <w:rsid w:val="0E54478C"/>
    <w:rsid w:val="0E997C7B"/>
    <w:rsid w:val="10E31875"/>
    <w:rsid w:val="11F96E8B"/>
    <w:rsid w:val="12D8351B"/>
    <w:rsid w:val="13511AFE"/>
    <w:rsid w:val="14160E3E"/>
    <w:rsid w:val="141B7257"/>
    <w:rsid w:val="14CD55FC"/>
    <w:rsid w:val="15E85010"/>
    <w:rsid w:val="16276847"/>
    <w:rsid w:val="18BB505E"/>
    <w:rsid w:val="1901359F"/>
    <w:rsid w:val="192D2D9A"/>
    <w:rsid w:val="19CC4A37"/>
    <w:rsid w:val="19FF1391"/>
    <w:rsid w:val="1A566878"/>
    <w:rsid w:val="1A62351F"/>
    <w:rsid w:val="1A6C71F6"/>
    <w:rsid w:val="1ABF5782"/>
    <w:rsid w:val="1C1C1888"/>
    <w:rsid w:val="1C4536CD"/>
    <w:rsid w:val="1CDF4D82"/>
    <w:rsid w:val="1CFB4623"/>
    <w:rsid w:val="1EFA7BB7"/>
    <w:rsid w:val="20CB5DE2"/>
    <w:rsid w:val="22165275"/>
    <w:rsid w:val="2252153F"/>
    <w:rsid w:val="22597B0D"/>
    <w:rsid w:val="23D7455C"/>
    <w:rsid w:val="25DF39FE"/>
    <w:rsid w:val="26C47042"/>
    <w:rsid w:val="26DF61BB"/>
    <w:rsid w:val="26EA1746"/>
    <w:rsid w:val="275A4380"/>
    <w:rsid w:val="280A4C20"/>
    <w:rsid w:val="280D5FE5"/>
    <w:rsid w:val="28471BAB"/>
    <w:rsid w:val="29570DC3"/>
    <w:rsid w:val="295A396B"/>
    <w:rsid w:val="2A0055E0"/>
    <w:rsid w:val="2A13121F"/>
    <w:rsid w:val="2C030243"/>
    <w:rsid w:val="2CF26DC3"/>
    <w:rsid w:val="2D6D7E14"/>
    <w:rsid w:val="2E33685D"/>
    <w:rsid w:val="2E96771C"/>
    <w:rsid w:val="2F216341"/>
    <w:rsid w:val="2F854A06"/>
    <w:rsid w:val="30267F66"/>
    <w:rsid w:val="30E9194F"/>
    <w:rsid w:val="31C64DA2"/>
    <w:rsid w:val="35FF13F0"/>
    <w:rsid w:val="36A60926"/>
    <w:rsid w:val="372033B7"/>
    <w:rsid w:val="38534C13"/>
    <w:rsid w:val="387860D4"/>
    <w:rsid w:val="39933589"/>
    <w:rsid w:val="39B37311"/>
    <w:rsid w:val="39B545F9"/>
    <w:rsid w:val="39D86E4F"/>
    <w:rsid w:val="3A863F1B"/>
    <w:rsid w:val="3B3B366B"/>
    <w:rsid w:val="3BCF669A"/>
    <w:rsid w:val="3D3155B5"/>
    <w:rsid w:val="3E003293"/>
    <w:rsid w:val="3E224EFA"/>
    <w:rsid w:val="3FC32A39"/>
    <w:rsid w:val="4046385B"/>
    <w:rsid w:val="4079612B"/>
    <w:rsid w:val="4082309D"/>
    <w:rsid w:val="4142269E"/>
    <w:rsid w:val="416C0965"/>
    <w:rsid w:val="417C1E07"/>
    <w:rsid w:val="429057F1"/>
    <w:rsid w:val="42BA6B69"/>
    <w:rsid w:val="438D7098"/>
    <w:rsid w:val="43AA2857"/>
    <w:rsid w:val="44DD2D42"/>
    <w:rsid w:val="451A3E32"/>
    <w:rsid w:val="4596321D"/>
    <w:rsid w:val="46394C77"/>
    <w:rsid w:val="47B61DC0"/>
    <w:rsid w:val="4AB55859"/>
    <w:rsid w:val="4CCF14D5"/>
    <w:rsid w:val="4DF7261B"/>
    <w:rsid w:val="4DFE4E9D"/>
    <w:rsid w:val="4FBB02BE"/>
    <w:rsid w:val="50BE3CAD"/>
    <w:rsid w:val="523163A8"/>
    <w:rsid w:val="52537453"/>
    <w:rsid w:val="527B1018"/>
    <w:rsid w:val="531E4D2C"/>
    <w:rsid w:val="53722281"/>
    <w:rsid w:val="537757C0"/>
    <w:rsid w:val="5378344C"/>
    <w:rsid w:val="53A32F03"/>
    <w:rsid w:val="54B0011B"/>
    <w:rsid w:val="54F74B17"/>
    <w:rsid w:val="55061F04"/>
    <w:rsid w:val="55CD1B61"/>
    <w:rsid w:val="57F07517"/>
    <w:rsid w:val="583A4F4D"/>
    <w:rsid w:val="58CB741D"/>
    <w:rsid w:val="5948379E"/>
    <w:rsid w:val="59C27E23"/>
    <w:rsid w:val="5A996470"/>
    <w:rsid w:val="5ACD0280"/>
    <w:rsid w:val="5ACE3A72"/>
    <w:rsid w:val="5B804F0F"/>
    <w:rsid w:val="5BEF064C"/>
    <w:rsid w:val="5C4C006A"/>
    <w:rsid w:val="5C974314"/>
    <w:rsid w:val="5C9D3B78"/>
    <w:rsid w:val="5D5C1009"/>
    <w:rsid w:val="5ED17214"/>
    <w:rsid w:val="5F2C2F24"/>
    <w:rsid w:val="5F581162"/>
    <w:rsid w:val="5F602550"/>
    <w:rsid w:val="5FAD4247"/>
    <w:rsid w:val="604D2495"/>
    <w:rsid w:val="620C39C9"/>
    <w:rsid w:val="62337AC8"/>
    <w:rsid w:val="62EF14BC"/>
    <w:rsid w:val="64F16733"/>
    <w:rsid w:val="67992AE5"/>
    <w:rsid w:val="679B77DE"/>
    <w:rsid w:val="68954239"/>
    <w:rsid w:val="68FD1E98"/>
    <w:rsid w:val="694F770D"/>
    <w:rsid w:val="698E48BA"/>
    <w:rsid w:val="6A2928EA"/>
    <w:rsid w:val="6C2B3CD7"/>
    <w:rsid w:val="6C2C707E"/>
    <w:rsid w:val="6C943A98"/>
    <w:rsid w:val="6CBC7D3F"/>
    <w:rsid w:val="6D897519"/>
    <w:rsid w:val="6DA51F5D"/>
    <w:rsid w:val="6ED245D1"/>
    <w:rsid w:val="6F0D284A"/>
    <w:rsid w:val="6FAE0F37"/>
    <w:rsid w:val="714A1582"/>
    <w:rsid w:val="72431D4F"/>
    <w:rsid w:val="734F7159"/>
    <w:rsid w:val="73B361A7"/>
    <w:rsid w:val="73DA752C"/>
    <w:rsid w:val="73F130B0"/>
    <w:rsid w:val="74260BBE"/>
    <w:rsid w:val="74CF2DF3"/>
    <w:rsid w:val="75302497"/>
    <w:rsid w:val="75B4170A"/>
    <w:rsid w:val="77280DC3"/>
    <w:rsid w:val="774701AF"/>
    <w:rsid w:val="77723DBC"/>
    <w:rsid w:val="77BC76B0"/>
    <w:rsid w:val="79E14685"/>
    <w:rsid w:val="7ABD3809"/>
    <w:rsid w:val="7D22104A"/>
    <w:rsid w:val="7E463C0B"/>
    <w:rsid w:val="7FF23061"/>
    <w:rsid w:val="7FF55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/>
      <w:szCs w:val="20"/>
    </w:rPr>
  </w:style>
  <w:style w:type="paragraph" w:styleId="4">
    <w:name w:val="Body Text Indent 2"/>
    <w:basedOn w:val="1"/>
    <w:link w:val="18"/>
    <w:uiPriority w:val="0"/>
    <w:pPr>
      <w:spacing w:line="600" w:lineRule="exact"/>
      <w:ind w:firstLine="646"/>
    </w:pPr>
    <w:rPr>
      <w:rFonts w:ascii="仿宋_GB2312" w:eastAsia="仿宋_GB2312"/>
      <w:sz w:val="32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1"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批注文字 字符"/>
    <w:link w:val="2"/>
    <w:uiPriority w:val="0"/>
    <w:rPr>
      <w:kern w:val="2"/>
      <w:sz w:val="21"/>
      <w:szCs w:val="24"/>
    </w:rPr>
  </w:style>
  <w:style w:type="character" w:customStyle="1" w:styleId="17">
    <w:name w:val="纯文本 字符"/>
    <w:link w:val="3"/>
    <w:uiPriority w:val="0"/>
    <w:rPr>
      <w:rFonts w:ascii="宋体" w:hAnsi="Courier New"/>
      <w:kern w:val="2"/>
      <w:sz w:val="21"/>
    </w:rPr>
  </w:style>
  <w:style w:type="character" w:customStyle="1" w:styleId="18">
    <w:name w:val="正文文本缩进 2 字符"/>
    <w:link w:val="4"/>
    <w:qFormat/>
    <w:uiPriority w:val="0"/>
    <w:rPr>
      <w:rFonts w:ascii="仿宋_GB2312" w:eastAsia="仿宋_GB2312"/>
      <w:kern w:val="2"/>
      <w:sz w:val="32"/>
    </w:rPr>
  </w:style>
  <w:style w:type="character" w:customStyle="1" w:styleId="19">
    <w:name w:val="页脚 字符"/>
    <w:link w:val="6"/>
    <w:uiPriority w:val="99"/>
    <w:rPr>
      <w:kern w:val="2"/>
      <w:sz w:val="18"/>
      <w:szCs w:val="18"/>
    </w:rPr>
  </w:style>
  <w:style w:type="character" w:customStyle="1" w:styleId="20">
    <w:name w:val="页眉 字符"/>
    <w:link w:val="7"/>
    <w:uiPriority w:val="0"/>
    <w:rPr>
      <w:kern w:val="2"/>
      <w:sz w:val="18"/>
      <w:szCs w:val="18"/>
    </w:rPr>
  </w:style>
  <w:style w:type="character" w:customStyle="1" w:styleId="21">
    <w:name w:val="批注主题 字符"/>
    <w:link w:val="9"/>
    <w:qFormat/>
    <w:uiPriority w:val="0"/>
    <w:rPr>
      <w:b/>
      <w:bCs/>
      <w:kern w:val="2"/>
      <w:sz w:val="21"/>
      <w:szCs w:val="24"/>
    </w:rPr>
  </w:style>
  <w:style w:type="paragraph" w:customStyle="1" w:styleId="22">
    <w:name w:val=" Char Char Char Char Char Char Char Char Char"/>
    <w:basedOn w:val="1"/>
    <w:uiPriority w:val="0"/>
    <w:pPr>
      <w:numPr>
        <w:ilvl w:val="0"/>
        <w:numId w:val="1"/>
      </w:numPr>
    </w:pPr>
    <w:rPr>
      <w:sz w:val="24"/>
    </w:rPr>
  </w:style>
  <w:style w:type="paragraph" w:customStyle="1" w:styleId="23">
    <w:name w:val="CM5"/>
    <w:basedOn w:val="1"/>
    <w:next w:val="1"/>
    <w:qFormat/>
    <w:uiPriority w:val="0"/>
    <w:pPr>
      <w:autoSpaceDE w:val="0"/>
      <w:autoSpaceDN w:val="0"/>
      <w:adjustRightInd w:val="0"/>
      <w:spacing w:line="520" w:lineRule="atLeast"/>
      <w:jc w:val="left"/>
    </w:pPr>
    <w:rPr>
      <w:rFonts w:ascii="..ì." w:eastAsia="..ì."/>
      <w:kern w:val="0"/>
      <w:sz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CM2"/>
    <w:basedOn w:val="24"/>
    <w:next w:val="24"/>
    <w:qFormat/>
    <w:uiPriority w:val="0"/>
    <w:pPr>
      <w:spacing w:line="511" w:lineRule="atLeast"/>
    </w:pPr>
    <w:rPr>
      <w:rFonts w:cs="Times New Roman"/>
      <w:color w:val="auto"/>
    </w:rPr>
  </w:style>
  <w:style w:type="paragraph" w:customStyle="1" w:styleId="26">
    <w:name w:val="CM10"/>
    <w:basedOn w:val="24"/>
    <w:next w:val="24"/>
    <w:uiPriority w:val="0"/>
    <w:pPr>
      <w:spacing w:after="723"/>
    </w:pPr>
    <w:rPr>
      <w:rFonts w:ascii="黑体" w:eastAsia="黑体" w:cs="Times New Roman"/>
      <w:color w:val="auto"/>
    </w:rPr>
  </w:style>
  <w:style w:type="paragraph" w:customStyle="1" w:styleId="27">
    <w:name w:val="CM11"/>
    <w:basedOn w:val="1"/>
    <w:next w:val="1"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8">
    <w:name w:val="CM13"/>
    <w:basedOn w:val="1"/>
    <w:next w:val="1"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9">
    <w:name w:val="CM8"/>
    <w:basedOn w:val="24"/>
    <w:next w:val="24"/>
    <w:qFormat/>
    <w:uiPriority w:val="0"/>
    <w:pPr>
      <w:spacing w:after="228"/>
    </w:pPr>
    <w:rPr>
      <w:color w:val="auto"/>
    </w:rPr>
  </w:style>
  <w:style w:type="paragraph" w:customStyle="1" w:styleId="30">
    <w:name w:val="CM1"/>
    <w:basedOn w:val="24"/>
    <w:next w:val="24"/>
    <w:uiPriority w:val="0"/>
    <w:rPr>
      <w:rFonts w:cs="Times New Roman"/>
      <w:color w:val="auto"/>
    </w:rPr>
  </w:style>
  <w:style w:type="paragraph" w:customStyle="1" w:styleId="31">
    <w:name w:val="CM3"/>
    <w:basedOn w:val="24"/>
    <w:next w:val="24"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2">
    <w:name w:val="CM4"/>
    <w:basedOn w:val="24"/>
    <w:next w:val="24"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3">
    <w:name w:val="CM6"/>
    <w:basedOn w:val="24"/>
    <w:next w:val="24"/>
    <w:qFormat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4">
    <w:name w:val="CM12"/>
    <w:basedOn w:val="24"/>
    <w:next w:val="24"/>
    <w:uiPriority w:val="0"/>
    <w:pPr>
      <w:spacing w:after="193"/>
    </w:pPr>
    <w:rPr>
      <w:rFonts w:cs="Times New Roman"/>
      <w:color w:val="auto"/>
    </w:rPr>
  </w:style>
  <w:style w:type="paragraph" w:customStyle="1" w:styleId="35">
    <w:name w:val="CM9"/>
    <w:basedOn w:val="24"/>
    <w:next w:val="24"/>
    <w:qFormat/>
    <w:uiPriority w:val="0"/>
    <w:rPr>
      <w:rFonts w:cs="Times New Roman"/>
      <w:color w:val="auto"/>
    </w:rPr>
  </w:style>
  <w:style w:type="paragraph" w:customStyle="1" w:styleId="36">
    <w:name w:val="CM15"/>
    <w:basedOn w:val="24"/>
    <w:next w:val="24"/>
    <w:qFormat/>
    <w:uiPriority w:val="0"/>
    <w:pPr>
      <w:spacing w:after="338"/>
    </w:pPr>
    <w:rPr>
      <w:rFonts w:cs="Times New Roman"/>
      <w:color w:val="auto"/>
    </w:rPr>
  </w:style>
  <w:style w:type="paragraph" w:customStyle="1" w:styleId="37">
    <w:name w:val="CM17"/>
    <w:basedOn w:val="24"/>
    <w:next w:val="24"/>
    <w:qFormat/>
    <w:uiPriority w:val="0"/>
    <w:pPr>
      <w:spacing w:after="188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1480</Words>
  <Characters>1710</Characters>
  <Lines>12</Lines>
  <Paragraphs>3</Paragraphs>
  <TotalTime>1</TotalTime>
  <ScaleCrop>false</ScaleCrop>
  <LinksUpToDate>false</LinksUpToDate>
  <CharactersWithSpaces>1712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2018-10-29T09:59:00Z</dcterms:created>
  <dc:creator>张春红</dc:creator>
  <cp:lastModifiedBy>海涛</cp:lastModifiedBy>
  <cp:lastPrinted>2018-07-26T03:32:00Z</cp:lastPrinted>
  <dcterms:modified xsi:type="dcterms:W3CDTF">2024-08-28T08:38:07Z</dcterms:modified>
  <dc:title>证券代码：000881 证券简称：大连国际 公告编号：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1CA70A3E39B4498FAB9E7EDD610FFD93_13</vt:lpwstr>
  </property>
</Properties>
</file>